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3406" w:rsidRPr="00E63406" w:rsidRDefault="00E63406" w:rsidP="00E63406">
      <w:pPr>
        <w:pStyle w:val="Title"/>
        <w:jc w:val="center"/>
        <w:rPr>
          <w:sz w:val="48"/>
        </w:rPr>
      </w:pPr>
      <w:r w:rsidRPr="00E63406">
        <w:rPr>
          <w:sz w:val="48"/>
        </w:rPr>
        <w:t>A Vision for a Secular Australia</w:t>
      </w:r>
    </w:p>
    <w:p w:rsidR="00AC58BF" w:rsidRDefault="0024581C" w:rsidP="00E63406">
      <w:pPr>
        <w:pStyle w:val="Heading2"/>
      </w:pPr>
      <w:r>
        <w:t>Key p</w:t>
      </w:r>
      <w:r w:rsidR="00AC282A">
        <w:t>rinciples</w:t>
      </w:r>
    </w:p>
    <w:p w:rsidR="00E63406" w:rsidRDefault="00E63406" w:rsidP="00AC282A">
      <w:pPr>
        <w:pStyle w:val="ListParagraph"/>
        <w:numPr>
          <w:ilvl w:val="0"/>
          <w:numId w:val="1"/>
        </w:numPr>
      </w:pPr>
      <w:r>
        <w:t>Begin from the premise that Australia is a liberal democracy, and should strive to best implement this form of governance</w:t>
      </w:r>
    </w:p>
    <w:p w:rsidR="00AC282A" w:rsidRDefault="00AC282A" w:rsidP="00AC282A">
      <w:pPr>
        <w:pStyle w:val="ListParagraph"/>
        <w:numPr>
          <w:ilvl w:val="0"/>
          <w:numId w:val="1"/>
        </w:numPr>
      </w:pPr>
      <w:r>
        <w:t>A liberal state does not enforce one vision of ‘the good life’ on its citizens</w:t>
      </w:r>
      <w:r w:rsidR="00B54CF4">
        <w:t xml:space="preserve">, but which seeks to </w:t>
      </w:r>
      <w:r>
        <w:t>establish a free, fair, and cohesive society in which individuals can pursue their own vision of the good life, subject to the no harm principle</w:t>
      </w:r>
    </w:p>
    <w:p w:rsidR="00AC282A" w:rsidRDefault="00AC282A" w:rsidP="00AC282A">
      <w:pPr>
        <w:pStyle w:val="ListParagraph"/>
        <w:numPr>
          <w:ilvl w:val="0"/>
          <w:numId w:val="1"/>
        </w:numPr>
      </w:pPr>
      <w:r>
        <w:t>The state best achieves this aim when it takes no position on matters of faith or religion</w:t>
      </w:r>
    </w:p>
    <w:p w:rsidR="00DD37B7" w:rsidRDefault="00DD37B7" w:rsidP="00AC282A">
      <w:pPr>
        <w:pStyle w:val="ListParagraph"/>
        <w:numPr>
          <w:ilvl w:val="0"/>
          <w:numId w:val="1"/>
        </w:numPr>
      </w:pPr>
      <w:r>
        <w:t>A secular state is thus a state where the government abstains taking a side or conferring any advantages or disadvantages on the basis of religious belief, or lack thereof</w:t>
      </w:r>
    </w:p>
    <w:p w:rsidR="00DD37B7" w:rsidRDefault="00E63406" w:rsidP="00AC282A">
      <w:pPr>
        <w:pStyle w:val="ListParagraph"/>
        <w:numPr>
          <w:ilvl w:val="0"/>
          <w:numId w:val="1"/>
        </w:numPr>
      </w:pPr>
      <w:r>
        <w:t>Secularism is thus a position about the proper relationship between the government, including legislative, executive, and judicial branches, and its citizens and their religious practices (or lack thereof)</w:t>
      </w:r>
    </w:p>
    <w:p w:rsidR="00DD37B7" w:rsidRDefault="00DD37B7" w:rsidP="00E63406">
      <w:pPr>
        <w:pStyle w:val="Heading2"/>
      </w:pPr>
      <w:r>
        <w:t>What secularism is not, or should not be</w:t>
      </w:r>
    </w:p>
    <w:p w:rsidR="00AC282A" w:rsidRDefault="00DD37B7" w:rsidP="00AC282A">
      <w:pPr>
        <w:pStyle w:val="ListParagraph"/>
        <w:numPr>
          <w:ilvl w:val="0"/>
          <w:numId w:val="1"/>
        </w:numPr>
      </w:pPr>
      <w:r>
        <w:t>S</w:t>
      </w:r>
      <w:r w:rsidR="00AC282A">
        <w:t>tate atheism</w:t>
      </w:r>
      <w:r>
        <w:t>: enforced or promoted atheism</w:t>
      </w:r>
      <w:r w:rsidR="00AC282A">
        <w:t xml:space="preserve"> is just as </w:t>
      </w:r>
      <w:r>
        <w:t xml:space="preserve">contrary to secularism </w:t>
      </w:r>
      <w:r w:rsidR="00AC282A">
        <w:t xml:space="preserve">as </w:t>
      </w:r>
      <w:r>
        <w:t xml:space="preserve">having </w:t>
      </w:r>
      <w:r w:rsidR="00AC282A">
        <w:t>a state religion</w:t>
      </w:r>
    </w:p>
    <w:p w:rsidR="00D2611C" w:rsidRDefault="00D2611C" w:rsidP="00D2611C">
      <w:pPr>
        <w:pStyle w:val="ListParagraph"/>
        <w:numPr>
          <w:ilvl w:val="0"/>
          <w:numId w:val="1"/>
        </w:numPr>
      </w:pPr>
      <w:r>
        <w:t xml:space="preserve">Opposition to Christianity: while in Australia a focus on Christianity is natural, secularists should be just as concerned about any efforts to privilege or </w:t>
      </w:r>
      <w:r w:rsidR="00C22558">
        <w:t>disadvantage any other religious or irreligious belief</w:t>
      </w:r>
    </w:p>
    <w:p w:rsidR="00DD37B7" w:rsidRDefault="00D2611C" w:rsidP="00AC282A">
      <w:pPr>
        <w:pStyle w:val="ListParagraph"/>
        <w:numPr>
          <w:ilvl w:val="0"/>
          <w:numId w:val="1"/>
        </w:numPr>
      </w:pPr>
      <w:r>
        <w:t xml:space="preserve">Total </w:t>
      </w:r>
      <w:r w:rsidR="00AB7F98">
        <w:t>privatisation</w:t>
      </w:r>
      <w:r w:rsidR="00DD37B7">
        <w:t xml:space="preserve"> of religion: expression of faith can </w:t>
      </w:r>
      <w:r>
        <w:t>still be a public activity in a secular state</w:t>
      </w:r>
      <w:r w:rsidR="00DD37B7">
        <w:t xml:space="preserve">. </w:t>
      </w:r>
      <w:r>
        <w:t xml:space="preserve">I’m not an advocate of the hardline French model of </w:t>
      </w:r>
      <w:proofErr w:type="spellStart"/>
      <w:r>
        <w:t>laicite</w:t>
      </w:r>
      <w:proofErr w:type="spellEnd"/>
      <w:r>
        <w:t xml:space="preserve">, which I think is anti-liberal. </w:t>
      </w:r>
      <w:r w:rsidR="00DD37B7">
        <w:t>Religion can be taught in the streets and promoted by public figures,</w:t>
      </w:r>
      <w:r>
        <w:t xml:space="preserve"> be </w:t>
      </w:r>
      <w:r w:rsidR="00DD37B7">
        <w:t>cannot be promoted or disadvantaged by the state</w:t>
      </w:r>
    </w:p>
    <w:p w:rsidR="00D2611C" w:rsidRDefault="00302710" w:rsidP="00D2611C">
      <w:pPr>
        <w:pStyle w:val="ListParagraph"/>
        <w:numPr>
          <w:ilvl w:val="0"/>
          <w:numId w:val="1"/>
        </w:numPr>
      </w:pPr>
      <w:r>
        <w:t>(Most controversially) s</w:t>
      </w:r>
      <w:r w:rsidR="00D2611C">
        <w:t>eparation of religion from politics: religion always has and always will have political dimensions, and secularists should not try to forbid or remove this. A liberal state needs to allow for freedom of exercise of political beliefs, including on religious grounds. Such beliefs, however, ought not have the effect of specifically benefiting or disadvantaging religious groups through government policy</w:t>
      </w:r>
    </w:p>
    <w:p w:rsidR="0024581C" w:rsidRDefault="0024581C" w:rsidP="00E63406">
      <w:pPr>
        <w:pStyle w:val="Heading2"/>
      </w:pPr>
      <w:r>
        <w:t>Some policy applications, deriving from these principles</w:t>
      </w:r>
    </w:p>
    <w:p w:rsidR="0024581C" w:rsidRDefault="00FC71B8" w:rsidP="00122349">
      <w:pPr>
        <w:pStyle w:val="ListParagraph"/>
        <w:numPr>
          <w:ilvl w:val="0"/>
          <w:numId w:val="2"/>
        </w:numPr>
      </w:pPr>
      <w:r>
        <w:t>No government-</w:t>
      </w:r>
      <w:r w:rsidR="0024581C">
        <w:t>funded chaplains in schools</w:t>
      </w:r>
    </w:p>
    <w:p w:rsidR="0024581C" w:rsidRDefault="0024581C" w:rsidP="00122349">
      <w:pPr>
        <w:pStyle w:val="ListParagraph"/>
        <w:numPr>
          <w:ilvl w:val="0"/>
          <w:numId w:val="2"/>
        </w:numPr>
      </w:pPr>
      <w:r>
        <w:t>No institutionalised prayers in parliament</w:t>
      </w:r>
    </w:p>
    <w:p w:rsidR="0024581C" w:rsidRDefault="0024581C" w:rsidP="00122349">
      <w:pPr>
        <w:pStyle w:val="ListParagraph"/>
        <w:numPr>
          <w:ilvl w:val="0"/>
          <w:numId w:val="2"/>
        </w:numPr>
      </w:pPr>
      <w:r>
        <w:t>No special provision for SRI in public schools</w:t>
      </w:r>
    </w:p>
    <w:p w:rsidR="0024581C" w:rsidRDefault="00745FBD" w:rsidP="00122349">
      <w:pPr>
        <w:pStyle w:val="ListParagraph"/>
        <w:numPr>
          <w:ilvl w:val="0"/>
          <w:numId w:val="2"/>
        </w:numPr>
      </w:pPr>
      <w:r>
        <w:t>‘Advancement of religion’ not considered a charitable purpose</w:t>
      </w:r>
    </w:p>
    <w:p w:rsidR="0024581C" w:rsidRDefault="0024581C" w:rsidP="00122349">
      <w:pPr>
        <w:pStyle w:val="ListParagraph"/>
        <w:numPr>
          <w:ilvl w:val="0"/>
          <w:numId w:val="2"/>
        </w:numPr>
      </w:pPr>
      <w:r>
        <w:t xml:space="preserve">No </w:t>
      </w:r>
      <w:r w:rsidR="00FC7FFD">
        <w:t xml:space="preserve">special </w:t>
      </w:r>
      <w:r>
        <w:t>religious exemption</w:t>
      </w:r>
      <w:r w:rsidR="00FC7FFD">
        <w:t>s</w:t>
      </w:r>
      <w:r>
        <w:t xml:space="preserve"> from anti-discrimination laws</w:t>
      </w:r>
    </w:p>
    <w:p w:rsidR="0059297C" w:rsidRDefault="0059297C" w:rsidP="00122349">
      <w:pPr>
        <w:pStyle w:val="ListParagraph"/>
        <w:numPr>
          <w:ilvl w:val="0"/>
          <w:numId w:val="2"/>
        </w:numPr>
      </w:pPr>
      <w:r>
        <w:t xml:space="preserve">No government preference for funding to religious charities or </w:t>
      </w:r>
      <w:r w:rsidR="003919EC">
        <w:t>social institutions</w:t>
      </w:r>
    </w:p>
    <w:p w:rsidR="0024581C" w:rsidRDefault="0024581C" w:rsidP="00122349">
      <w:pPr>
        <w:pStyle w:val="ListParagraph"/>
        <w:numPr>
          <w:ilvl w:val="0"/>
          <w:numId w:val="2"/>
        </w:numPr>
      </w:pPr>
      <w:r>
        <w:t>Government standards of service applicable to all government-funded institutions, with no special religious exemptions (in particular, access to reproductive services provided by all government funded medical centres, provision of age appropriate sex education at all government funded s</w:t>
      </w:r>
      <w:r w:rsidR="0059297C">
        <w:t>c</w:t>
      </w:r>
      <w:r>
        <w:t>hools)</w:t>
      </w:r>
    </w:p>
    <w:p w:rsidR="0024581C" w:rsidRDefault="0024581C" w:rsidP="00E63406">
      <w:pPr>
        <w:pStyle w:val="Heading2"/>
      </w:pPr>
      <w:r>
        <w:lastRenderedPageBreak/>
        <w:t>Why Christians should endorse Secularism</w:t>
      </w:r>
    </w:p>
    <w:p w:rsidR="00214E6E" w:rsidRDefault="00214E6E" w:rsidP="0024581C">
      <w:pPr>
        <w:pStyle w:val="ListParagraph"/>
        <w:numPr>
          <w:ilvl w:val="0"/>
          <w:numId w:val="1"/>
        </w:numPr>
      </w:pPr>
      <w:r>
        <w:t>History of Christian persecution by authorities:</w:t>
      </w:r>
    </w:p>
    <w:p w:rsidR="0024581C" w:rsidRDefault="0024581C" w:rsidP="00214E6E">
      <w:pPr>
        <w:pStyle w:val="ListParagraph"/>
        <w:numPr>
          <w:ilvl w:val="1"/>
          <w:numId w:val="1"/>
        </w:numPr>
      </w:pPr>
      <w:r>
        <w:t>Persecution of Christians under the Roman Empire</w:t>
      </w:r>
    </w:p>
    <w:p w:rsidR="0024581C" w:rsidRDefault="0024581C" w:rsidP="00214E6E">
      <w:pPr>
        <w:pStyle w:val="ListParagraph"/>
        <w:numPr>
          <w:ilvl w:val="1"/>
          <w:numId w:val="1"/>
        </w:numPr>
      </w:pPr>
      <w:r>
        <w:t>Persecution of those attempting to translate the bible into vernacular</w:t>
      </w:r>
    </w:p>
    <w:p w:rsidR="0024581C" w:rsidRDefault="0059297C" w:rsidP="00214E6E">
      <w:pPr>
        <w:pStyle w:val="ListParagraph"/>
        <w:numPr>
          <w:ilvl w:val="1"/>
          <w:numId w:val="1"/>
        </w:numPr>
      </w:pPr>
      <w:r>
        <w:t>Corruption and abuse associated with mixing of religious office and political power</w:t>
      </w:r>
    </w:p>
    <w:p w:rsidR="0059297C" w:rsidRDefault="0059297C" w:rsidP="00214E6E">
      <w:pPr>
        <w:pStyle w:val="ListParagraph"/>
        <w:numPr>
          <w:ilvl w:val="1"/>
          <w:numId w:val="1"/>
        </w:numPr>
      </w:pPr>
      <w:r>
        <w:t>Persecution of Protestant reformers</w:t>
      </w:r>
    </w:p>
    <w:p w:rsidR="0059297C" w:rsidRDefault="0059297C" w:rsidP="00214E6E">
      <w:pPr>
        <w:pStyle w:val="ListParagraph"/>
        <w:numPr>
          <w:ilvl w:val="1"/>
          <w:numId w:val="1"/>
        </w:numPr>
      </w:pPr>
      <w:r>
        <w:t>Persecution of dissenters and other Protestant minorities</w:t>
      </w:r>
    </w:p>
    <w:p w:rsidR="0066655C" w:rsidRDefault="001B6192" w:rsidP="0024581C">
      <w:pPr>
        <w:pStyle w:val="ListParagraph"/>
        <w:numPr>
          <w:ilvl w:val="0"/>
          <w:numId w:val="1"/>
        </w:numPr>
      </w:pPr>
      <w:r>
        <w:t>Religious freedom</w:t>
      </w:r>
      <w:r w:rsidR="0059297C">
        <w:t xml:space="preserve"> was </w:t>
      </w:r>
      <w:r>
        <w:t xml:space="preserve">in large part </w:t>
      </w:r>
      <w:r w:rsidR="0059297C">
        <w:t xml:space="preserve">invented by Christian minorities wanting religious freedom. </w:t>
      </w:r>
      <w:r w:rsidR="003A042C">
        <w:t>Atheists and agnostics likewise have a long history of persecution for their beliefs. It is precisely because of this shared history that we should join together in support of a secular Australia</w:t>
      </w:r>
    </w:p>
    <w:p w:rsidR="0066655C" w:rsidRDefault="0066655C">
      <w:r>
        <w:br w:type="page"/>
      </w:r>
    </w:p>
    <w:p w:rsidR="0059297C" w:rsidRDefault="00047A3C" w:rsidP="00047A3C">
      <w:pPr>
        <w:pStyle w:val="Heading2"/>
      </w:pPr>
      <w:r>
        <w:lastRenderedPageBreak/>
        <w:t>Additional Information</w:t>
      </w:r>
    </w:p>
    <w:p w:rsidR="00196F46" w:rsidRPr="00196F46" w:rsidRDefault="00196F46" w:rsidP="00196F46">
      <w:pPr>
        <w:pStyle w:val="Heading3"/>
      </w:pPr>
      <w:r>
        <w:t>School Chaplains</w:t>
      </w:r>
    </w:p>
    <w:p w:rsidR="0066655C" w:rsidRDefault="0066655C" w:rsidP="0066655C">
      <w:r>
        <w:t>In October 2006, the Howard Government established NSCP, at an expected cost of $90 million, to provide $20,000 grants for schools to employ chaplains.[3][4] In Australia, chaplains in state schools have, controversially, been funded by the federal government since 2007, as well as local communities. Chaplaincy services are provided by religious service companies which are predominantly Christian, though non-denominational within Christianity, including Scripture Union Queensland, Genr8 Ministries in NSW and Access Ministries. As of 2008, there were 2,850 chaplains employed under NSCP</w:t>
      </w:r>
      <w:proofErr w:type="gramStart"/>
      <w:r>
        <w:t>.[</w:t>
      </w:r>
      <w:proofErr w:type="gramEnd"/>
      <w:r>
        <w:t>5]</w:t>
      </w:r>
    </w:p>
    <w:p w:rsidR="0066655C" w:rsidRDefault="0066655C" w:rsidP="0066655C">
      <w:r>
        <w:t>On 7 September 2011, Peter Garrett, Education Minister in the Gillard Government, announced a number of changes in NSCP. New chaplains were to be required to have a "Certificate IV in Youth Work, Pastoral Care or an equivalent qualification", while previously no formal qualifications were required.[6] The changes also offered schools the option to employ, instead of "a religious support worker" (chaplain), a "secular student well-being officer", following concerns over the appropriateness of having a religious worker in a public school.[7] Previously schools were only able to hire a secular welfare worker under the programme if they could demonstrate that their efforts to find an ordained chaplain had failed.[6] On 27 September 2013 there were 2,339 chaplains and 512 student welfare workers employed under NSCP.[8]</w:t>
      </w:r>
    </w:p>
    <w:p w:rsidR="0066655C" w:rsidRDefault="0066655C" w:rsidP="0066655C">
      <w:r>
        <w:t>In May 2014, the Abbott Government removed the provision to fund secular student well-being officers, meaning all chaplains had to be affiliated with a religion.[9] In the 2014 federal budget, the government increased the funds for NSCP to $243.8 million over a four-year period.[10][1] Following the invalidation of NSCP by the High Court in June 2014,[11] the Government redesigned NSCP, with funding now being delivered via states and territories rather than directly to schools.[1] The new NSCP did not involve any other changes to policy.[2] Agreements for the new NSCP were reached with all state and territory governments by 17 November 2014</w:t>
      </w:r>
    </w:p>
    <w:p w:rsidR="0066655C" w:rsidRDefault="00196F46" w:rsidP="00196F46">
      <w:pPr>
        <w:pStyle w:val="Heading3"/>
      </w:pPr>
      <w:r>
        <w:t>Headscarf ban in France</w:t>
      </w:r>
    </w:p>
    <w:p w:rsidR="00805484" w:rsidRDefault="00805484" w:rsidP="00805484">
      <w:r>
        <w:t>In December 2003, President Jacques Chirac decided to act on the part of the Stasi report which recommended banning conspicuous religious symbols from schools. This meant that the legislature could adopt the recommendations, according to the emergency procedure, in January or February, ready for application at the start of the next school year in September 2004.</w:t>
      </w:r>
    </w:p>
    <w:p w:rsidR="00805484" w:rsidRDefault="00805484" w:rsidP="00805484">
      <w:r>
        <w:t>On 10 February 2004 the lower house voted by a large majority (494 for, 36 against, 31 abstentions) in support of the ban, which includes the caveat that the ban will be reviewed after it has operated for one year.</w:t>
      </w:r>
    </w:p>
    <w:p w:rsidR="00805484" w:rsidRDefault="00805484" w:rsidP="00805484">
      <w:r>
        <w:t>The initiators of the law are said to have particularly targeted two items of clothing: the headscarf and the veil (French: foulard and voile respectively); however the law mentions neither and just addresses "ostentatious" ("conspicuous") symbols. Because of its terse, broad, vague terms, the law will leave a lot of its interpretation to the administrative and judicial authorities.</w:t>
      </w:r>
    </w:p>
    <w:p w:rsidR="003E6591" w:rsidRDefault="003E6591">
      <w:pPr>
        <w:rPr>
          <w:rFonts w:asciiTheme="majorHAnsi" w:eastAsiaTheme="majorEastAsia" w:hAnsiTheme="majorHAnsi" w:cstheme="majorBidi"/>
          <w:b/>
          <w:bCs/>
          <w:color w:val="4F81BD" w:themeColor="accent1"/>
        </w:rPr>
      </w:pPr>
      <w:r>
        <w:br w:type="page"/>
      </w:r>
    </w:p>
    <w:p w:rsidR="00196F46" w:rsidRDefault="00196F46" w:rsidP="00196F46">
      <w:pPr>
        <w:pStyle w:val="Heading3"/>
      </w:pPr>
      <w:r>
        <w:lastRenderedPageBreak/>
        <w:t>Anti-discrimination laws</w:t>
      </w:r>
    </w:p>
    <w:p w:rsidR="00196F46" w:rsidRDefault="00196F46" w:rsidP="00196F46">
      <w:r>
        <w:t>Religious bodies and religious schools can discriminate against a person on the basis of a personal characteristic in certain circumstances that include:</w:t>
      </w:r>
    </w:p>
    <w:p w:rsidR="00196F46" w:rsidRDefault="00196F46" w:rsidP="00196F46">
      <w:pPr>
        <w:pStyle w:val="ListParagraph"/>
        <w:numPr>
          <w:ilvl w:val="0"/>
          <w:numId w:val="3"/>
        </w:numPr>
      </w:pPr>
      <w:proofErr w:type="spellStart"/>
      <w:r>
        <w:t>ordinating</w:t>
      </w:r>
      <w:proofErr w:type="spellEnd"/>
      <w:r>
        <w:t xml:space="preserve"> or appointing priests, ministers of religion or members of a religious order</w:t>
      </w:r>
    </w:p>
    <w:p w:rsidR="00196F46" w:rsidRDefault="00196F46" w:rsidP="00196F46">
      <w:pPr>
        <w:pStyle w:val="ListParagraph"/>
        <w:numPr>
          <w:ilvl w:val="0"/>
          <w:numId w:val="3"/>
        </w:numPr>
      </w:pPr>
      <w:r>
        <w:t>training or educating people seeking ordination or appointment as priests, ministers of religion or members of a religious order</w:t>
      </w:r>
    </w:p>
    <w:p w:rsidR="00196F46" w:rsidRDefault="00196F46" w:rsidP="00196F46">
      <w:pPr>
        <w:pStyle w:val="ListParagraph"/>
        <w:numPr>
          <w:ilvl w:val="0"/>
          <w:numId w:val="3"/>
        </w:numPr>
      </w:pPr>
      <w:proofErr w:type="gramStart"/>
      <w:r>
        <w:t>selecting</w:t>
      </w:r>
      <w:proofErr w:type="gramEnd"/>
      <w:r>
        <w:t xml:space="preserve"> or appointing people to perform functions relating to, or participating in, any religious observance or practice.</w:t>
      </w:r>
    </w:p>
    <w:p w:rsidR="00196F46" w:rsidRDefault="00196F46" w:rsidP="00196F46">
      <w:r>
        <w:t>Religious bodies and religious schools can discriminate on the basis of a person’s religious belief or activity, sex, sexual orientation, lawful sexual activity, marital status, parental status or gender identity where the discrimination conforms to the doctrines, beliefs or principles of the religion or is reasonably necessary to avoid injury to the religious sensitivities of people who follow the religion.</w:t>
      </w:r>
    </w:p>
    <w:p w:rsidR="00196F46" w:rsidRDefault="00196F46" w:rsidP="00196F46">
      <w:r>
        <w:t>However, religious bodies and religious schools cannot discriminate on the grounds of race, disability, age, physical features, industrial or employment activity, carer status, political belief or activity, pregnancy, breastfeeding or on the basis of a personal association with a person with any protected characteristic.</w:t>
      </w:r>
    </w:p>
    <w:p w:rsidR="00196F46" w:rsidRDefault="00196F46" w:rsidP="00196F46">
      <w:r>
        <w:t>Religious bodies and religious schools can also allow a person to discriminate against another person on the grounds of the person's religious belief or activity, sex, sexual orientation, lawful sexual activity, marital status, parental status or gender identity if the discrimination is reasonably necessary for the first person to comply with the doctrines, beliefs or principles of their religion.</w:t>
      </w:r>
    </w:p>
    <w:p w:rsidR="00196F46" w:rsidRDefault="00196F46" w:rsidP="00196F46">
      <w:r>
        <w:t>The term ‘reasonably necessary’ requires an objective assessment of whether the discrimination is necessary.</w:t>
      </w:r>
    </w:p>
    <w:p w:rsidR="001B6192" w:rsidRDefault="001B6192" w:rsidP="00196F46">
      <w:r w:rsidRPr="001B6192">
        <w:t>http://www.humanrightscommission.vic.gov.au/</w:t>
      </w:r>
    </w:p>
    <w:p w:rsidR="00E4347A" w:rsidRDefault="00E4347A" w:rsidP="00E4347A">
      <w:pPr>
        <w:pStyle w:val="Heading3"/>
      </w:pPr>
      <w:r>
        <w:t>Special Religious Instruction</w:t>
      </w:r>
    </w:p>
    <w:p w:rsidR="00E4347A" w:rsidRDefault="00A928F2" w:rsidP="00E4347A">
      <w:r>
        <w:rPr>
          <w:noProof/>
          <w:lang w:eastAsia="en-AU"/>
        </w:rPr>
        <w:drawing>
          <wp:inline distT="0" distB="0" distL="0" distR="0">
            <wp:extent cx="5731510" cy="2275646"/>
            <wp:effectExtent l="1905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srcRect/>
                    <a:stretch>
                      <a:fillRect/>
                    </a:stretch>
                  </pic:blipFill>
                  <pic:spPr bwMode="auto">
                    <a:xfrm>
                      <a:off x="0" y="0"/>
                      <a:ext cx="5731510" cy="2275646"/>
                    </a:xfrm>
                    <a:prstGeom prst="rect">
                      <a:avLst/>
                    </a:prstGeom>
                    <a:noFill/>
                    <a:ln w="9525">
                      <a:noFill/>
                      <a:miter lim="800000"/>
                      <a:headEnd/>
                      <a:tailEnd/>
                    </a:ln>
                  </pic:spPr>
                </pic:pic>
              </a:graphicData>
            </a:graphic>
          </wp:inline>
        </w:drawing>
      </w:r>
    </w:p>
    <w:p w:rsidR="00A928F2" w:rsidRPr="00E4347A" w:rsidRDefault="00A928F2" w:rsidP="00E4347A">
      <w:r>
        <w:rPr>
          <w:noProof/>
          <w:lang w:eastAsia="en-AU"/>
        </w:rPr>
        <w:lastRenderedPageBreak/>
        <w:drawing>
          <wp:inline distT="0" distB="0" distL="0" distR="0">
            <wp:extent cx="5731510" cy="2870923"/>
            <wp:effectExtent l="1905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731510" cy="2870923"/>
                    </a:xfrm>
                    <a:prstGeom prst="rect">
                      <a:avLst/>
                    </a:prstGeom>
                    <a:noFill/>
                    <a:ln w="9525">
                      <a:noFill/>
                      <a:miter lim="800000"/>
                      <a:headEnd/>
                      <a:tailEnd/>
                    </a:ln>
                  </pic:spPr>
                </pic:pic>
              </a:graphicData>
            </a:graphic>
          </wp:inline>
        </w:drawing>
      </w:r>
    </w:p>
    <w:sectPr w:rsidR="00A928F2" w:rsidRPr="00E4347A" w:rsidSect="00AC58B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D1E37"/>
    <w:multiLevelType w:val="hybridMultilevel"/>
    <w:tmpl w:val="CAEEBA94"/>
    <w:lvl w:ilvl="0" w:tplc="575856E4">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CF5799E"/>
    <w:multiLevelType w:val="hybridMultilevel"/>
    <w:tmpl w:val="E58605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4E2D6003"/>
    <w:multiLevelType w:val="hybridMultilevel"/>
    <w:tmpl w:val="587294AC"/>
    <w:lvl w:ilvl="0" w:tplc="0C09000F">
      <w:start w:val="1"/>
      <w:numFmt w:val="decimal"/>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AC282A"/>
    <w:rsid w:val="00047A3C"/>
    <w:rsid w:val="00082BF0"/>
    <w:rsid w:val="00122349"/>
    <w:rsid w:val="00196F46"/>
    <w:rsid w:val="001B6192"/>
    <w:rsid w:val="00214E6E"/>
    <w:rsid w:val="0024581C"/>
    <w:rsid w:val="00302710"/>
    <w:rsid w:val="003919EC"/>
    <w:rsid w:val="003A042C"/>
    <w:rsid w:val="003E6591"/>
    <w:rsid w:val="0059297C"/>
    <w:rsid w:val="006246C8"/>
    <w:rsid w:val="0066655C"/>
    <w:rsid w:val="007016F2"/>
    <w:rsid w:val="00745FBD"/>
    <w:rsid w:val="00767327"/>
    <w:rsid w:val="00805484"/>
    <w:rsid w:val="00A928F2"/>
    <w:rsid w:val="00AB7F98"/>
    <w:rsid w:val="00AC282A"/>
    <w:rsid w:val="00AC58BF"/>
    <w:rsid w:val="00B54CF4"/>
    <w:rsid w:val="00C22558"/>
    <w:rsid w:val="00CC7BA3"/>
    <w:rsid w:val="00D2611C"/>
    <w:rsid w:val="00D27737"/>
    <w:rsid w:val="00DD37B7"/>
    <w:rsid w:val="00E4347A"/>
    <w:rsid w:val="00E63406"/>
    <w:rsid w:val="00F005A9"/>
    <w:rsid w:val="00FC71B8"/>
    <w:rsid w:val="00FC7FFD"/>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8BF"/>
  </w:style>
  <w:style w:type="paragraph" w:styleId="Heading2">
    <w:name w:val="heading 2"/>
    <w:basedOn w:val="Normal"/>
    <w:next w:val="Normal"/>
    <w:link w:val="Heading2Char"/>
    <w:uiPriority w:val="9"/>
    <w:unhideWhenUsed/>
    <w:qFormat/>
    <w:rsid w:val="00E6340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96F4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282A"/>
    <w:pPr>
      <w:ind w:left="720"/>
      <w:contextualSpacing/>
    </w:pPr>
  </w:style>
  <w:style w:type="paragraph" w:styleId="DocumentMap">
    <w:name w:val="Document Map"/>
    <w:basedOn w:val="Normal"/>
    <w:link w:val="DocumentMapChar"/>
    <w:uiPriority w:val="99"/>
    <w:semiHidden/>
    <w:unhideWhenUsed/>
    <w:rsid w:val="00E63406"/>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E63406"/>
    <w:rPr>
      <w:rFonts w:ascii="Tahoma" w:hAnsi="Tahoma" w:cs="Tahoma"/>
      <w:sz w:val="16"/>
      <w:szCs w:val="16"/>
    </w:rPr>
  </w:style>
  <w:style w:type="paragraph" w:styleId="Title">
    <w:name w:val="Title"/>
    <w:basedOn w:val="Normal"/>
    <w:next w:val="Normal"/>
    <w:link w:val="TitleChar"/>
    <w:uiPriority w:val="10"/>
    <w:qFormat/>
    <w:rsid w:val="00E6340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63406"/>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E6340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96F46"/>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A928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28F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8813497">
      <w:bodyDiv w:val="1"/>
      <w:marLeft w:val="0"/>
      <w:marRight w:val="0"/>
      <w:marTop w:val="0"/>
      <w:marBottom w:val="0"/>
      <w:divBdr>
        <w:top w:val="none" w:sz="0" w:space="0" w:color="auto"/>
        <w:left w:val="none" w:sz="0" w:space="0" w:color="auto"/>
        <w:bottom w:val="none" w:sz="0" w:space="0" w:color="auto"/>
        <w:right w:val="none" w:sz="0" w:space="0" w:color="auto"/>
      </w:divBdr>
    </w:div>
    <w:div w:id="1798528055">
      <w:bodyDiv w:val="1"/>
      <w:marLeft w:val="0"/>
      <w:marRight w:val="0"/>
      <w:marTop w:val="0"/>
      <w:marBottom w:val="0"/>
      <w:divBdr>
        <w:top w:val="none" w:sz="0" w:space="0" w:color="auto"/>
        <w:left w:val="none" w:sz="0" w:space="0" w:color="auto"/>
        <w:bottom w:val="none" w:sz="0" w:space="0" w:color="auto"/>
        <w:right w:val="none" w:sz="0" w:space="0" w:color="auto"/>
      </w:divBdr>
    </w:div>
    <w:div w:id="1854150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272</TotalTime>
  <Pages>5</Pages>
  <Words>1239</Words>
  <Characters>7067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fods12@gmail.com</dc:creator>
  <cp:lastModifiedBy>fods12@gmail.com</cp:lastModifiedBy>
  <cp:revision>22</cp:revision>
  <cp:lastPrinted>2016-08-18T04:34:00Z</cp:lastPrinted>
  <dcterms:created xsi:type="dcterms:W3CDTF">2016-07-20T12:05:00Z</dcterms:created>
  <dcterms:modified xsi:type="dcterms:W3CDTF">2016-08-18T04:38:00Z</dcterms:modified>
</cp:coreProperties>
</file>